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EA" w:rsidRPr="007856EA" w:rsidRDefault="007856EA" w:rsidP="007856EA">
      <w:pPr>
        <w:jc w:val="center"/>
        <w:rPr>
          <w:rFonts w:ascii="Times New Roman" w:hAnsi="Times New Roman"/>
          <w:b/>
          <w:sz w:val="24"/>
          <w:szCs w:val="24"/>
        </w:rPr>
      </w:pPr>
      <w:r w:rsidRPr="007856EA">
        <w:rPr>
          <w:rFonts w:ascii="Times New Roman" w:hAnsi="Times New Roman"/>
          <w:b/>
          <w:sz w:val="24"/>
          <w:szCs w:val="24"/>
        </w:rPr>
        <w:t>EMERGENCY LOGISTICS AND RESPONSE TO THE COVID19 PANDEMIC IN LOCAL GOVERNMENTS: A CASE STUDY OF WAKISO DISTRICT - UGANDA</w:t>
      </w:r>
    </w:p>
    <w:p w:rsidR="007856EA" w:rsidRPr="007856EA" w:rsidRDefault="007856EA" w:rsidP="007856EA">
      <w:pPr>
        <w:spacing w:after="0" w:line="240" w:lineRule="auto"/>
        <w:jc w:val="center"/>
        <w:rPr>
          <w:rFonts w:ascii="Times New Roman" w:hAnsi="Times New Roman"/>
          <w:b/>
          <w:sz w:val="24"/>
          <w:szCs w:val="24"/>
        </w:rPr>
      </w:pPr>
      <w:r w:rsidRPr="007856EA">
        <w:rPr>
          <w:rFonts w:ascii="Times New Roman" w:hAnsi="Times New Roman"/>
          <w:b/>
          <w:sz w:val="24"/>
          <w:szCs w:val="24"/>
        </w:rPr>
        <w:t>BY</w:t>
      </w:r>
    </w:p>
    <w:p w:rsidR="005D214F" w:rsidRDefault="007856EA" w:rsidP="007856EA">
      <w:pPr>
        <w:spacing w:after="0" w:line="240" w:lineRule="auto"/>
        <w:jc w:val="center"/>
        <w:rPr>
          <w:rFonts w:ascii="Times New Roman" w:hAnsi="Times New Roman"/>
          <w:b/>
          <w:sz w:val="24"/>
          <w:szCs w:val="24"/>
        </w:rPr>
      </w:pPr>
      <w:r w:rsidRPr="007856EA">
        <w:rPr>
          <w:rFonts w:ascii="Times New Roman" w:hAnsi="Times New Roman"/>
          <w:b/>
          <w:sz w:val="24"/>
          <w:szCs w:val="24"/>
        </w:rPr>
        <w:t>ASIIMWE ABEL</w:t>
      </w:r>
    </w:p>
    <w:p w:rsidR="007856EA" w:rsidRDefault="007856EA" w:rsidP="007856EA">
      <w:pPr>
        <w:spacing w:after="0" w:line="240" w:lineRule="auto"/>
        <w:jc w:val="center"/>
        <w:rPr>
          <w:rFonts w:ascii="Times New Roman" w:hAnsi="Times New Roman"/>
          <w:b/>
          <w:sz w:val="24"/>
          <w:szCs w:val="24"/>
        </w:rPr>
      </w:pPr>
    </w:p>
    <w:p w:rsidR="007856EA" w:rsidRDefault="007856EA" w:rsidP="007856EA">
      <w:pPr>
        <w:spacing w:after="0" w:line="240" w:lineRule="auto"/>
        <w:jc w:val="center"/>
        <w:rPr>
          <w:rFonts w:ascii="Times New Roman" w:hAnsi="Times New Roman"/>
          <w:b/>
          <w:sz w:val="24"/>
          <w:szCs w:val="24"/>
        </w:rPr>
      </w:pPr>
      <w:r>
        <w:rPr>
          <w:rFonts w:ascii="Times New Roman" w:hAnsi="Times New Roman"/>
          <w:b/>
          <w:sz w:val="24"/>
          <w:szCs w:val="24"/>
        </w:rPr>
        <w:t>SUPERVISED BY:</w:t>
      </w:r>
    </w:p>
    <w:p w:rsidR="007856EA" w:rsidRPr="00D571C5" w:rsidRDefault="007856EA" w:rsidP="007856EA">
      <w:pPr>
        <w:spacing w:after="0" w:line="240" w:lineRule="auto"/>
        <w:jc w:val="center"/>
        <w:rPr>
          <w:rFonts w:ascii="Times New Roman" w:hAnsi="Times New Roman"/>
          <w:b/>
          <w:sz w:val="24"/>
          <w:szCs w:val="24"/>
        </w:rPr>
      </w:pPr>
      <w:r w:rsidRPr="00D571C5">
        <w:rPr>
          <w:rFonts w:ascii="Times New Roman" w:hAnsi="Times New Roman"/>
          <w:b/>
          <w:sz w:val="24"/>
          <w:szCs w:val="24"/>
        </w:rPr>
        <w:t>MR. BUKENYA PETER</w:t>
      </w:r>
    </w:p>
    <w:p w:rsidR="007856EA" w:rsidRDefault="007856EA" w:rsidP="007856EA">
      <w:pPr>
        <w:rPr>
          <w:rFonts w:ascii="Times New Roman" w:hAnsi="Times New Roman"/>
          <w:b/>
          <w:sz w:val="24"/>
          <w:szCs w:val="24"/>
        </w:rPr>
      </w:pPr>
      <w:r>
        <w:rPr>
          <w:rFonts w:ascii="Times New Roman" w:hAnsi="Times New Roman"/>
          <w:b/>
          <w:sz w:val="24"/>
          <w:szCs w:val="24"/>
        </w:rPr>
        <w:t xml:space="preserve">EXTENDED ABSTRACT </w:t>
      </w:r>
    </w:p>
    <w:p w:rsidR="007856EA" w:rsidRPr="007E49B7" w:rsidRDefault="007856EA" w:rsidP="007856EA">
      <w:pPr>
        <w:rPr>
          <w:rFonts w:ascii="Times New Roman" w:hAnsi="Times New Roman"/>
          <w:b/>
          <w:sz w:val="24"/>
          <w:szCs w:val="24"/>
          <w:u w:val="single"/>
        </w:rPr>
      </w:pPr>
      <w:r w:rsidRPr="007E49B7">
        <w:rPr>
          <w:rFonts w:ascii="Times New Roman" w:hAnsi="Times New Roman"/>
          <w:b/>
          <w:sz w:val="24"/>
          <w:szCs w:val="24"/>
          <w:u w:val="single"/>
        </w:rPr>
        <w:t xml:space="preserve">KEY WORDS </w:t>
      </w:r>
    </w:p>
    <w:p w:rsidR="007856EA" w:rsidRPr="00D571C5" w:rsidRDefault="007856EA" w:rsidP="007856EA">
      <w:pPr>
        <w:autoSpaceDE w:val="0"/>
        <w:autoSpaceDN w:val="0"/>
        <w:adjustRightInd w:val="0"/>
        <w:spacing w:line="360" w:lineRule="auto"/>
        <w:jc w:val="both"/>
        <w:rPr>
          <w:rFonts w:ascii="Times New Roman" w:hAnsi="Times New Roman"/>
          <w:sz w:val="24"/>
          <w:szCs w:val="24"/>
        </w:rPr>
      </w:pPr>
      <w:r w:rsidRPr="00D571C5">
        <w:rPr>
          <w:rFonts w:ascii="Times New Roman" w:hAnsi="Times New Roman"/>
          <w:b/>
          <w:sz w:val="24"/>
          <w:szCs w:val="24"/>
        </w:rPr>
        <w:t>Emergency logistics</w:t>
      </w:r>
      <w:r w:rsidRPr="00D571C5">
        <w:rPr>
          <w:rFonts w:ascii="Times New Roman" w:hAnsi="Times New Roman"/>
          <w:sz w:val="24"/>
          <w:szCs w:val="24"/>
        </w:rPr>
        <w:t xml:space="preserve"> is conceptualized as the management of all activities that facilitate the movement of people and coordination of supply and demand in extraordinary situations that pose serious and immediate threats to human life, dignity, and livelihoods (Catholic Relief Services, 2002; and Chartered Institute of Logistics and Transport, 2005). </w:t>
      </w:r>
    </w:p>
    <w:p w:rsidR="007856EA" w:rsidRPr="00D571C5" w:rsidRDefault="007856EA" w:rsidP="007856EA">
      <w:pPr>
        <w:spacing w:line="360" w:lineRule="auto"/>
        <w:jc w:val="both"/>
        <w:rPr>
          <w:rFonts w:ascii="Times New Roman" w:hAnsi="Times New Roman"/>
          <w:b/>
          <w:sz w:val="24"/>
          <w:szCs w:val="24"/>
        </w:rPr>
      </w:pPr>
      <w:r w:rsidRPr="00D571C5">
        <w:rPr>
          <w:rFonts w:ascii="Times New Roman" w:hAnsi="Times New Roman"/>
          <w:b/>
          <w:bCs/>
          <w:sz w:val="24"/>
          <w:szCs w:val="24"/>
        </w:rPr>
        <w:t>Response to covid19</w:t>
      </w:r>
      <w:r w:rsidR="007E49B7">
        <w:rPr>
          <w:rFonts w:ascii="Times New Roman" w:hAnsi="Times New Roman"/>
          <w:b/>
          <w:bCs/>
          <w:sz w:val="24"/>
          <w:szCs w:val="24"/>
        </w:rPr>
        <w:t>:</w:t>
      </w:r>
      <w:r w:rsidR="007E49B7" w:rsidRPr="007E49B7">
        <w:rPr>
          <w:rFonts w:ascii="Times New Roman" w:hAnsi="Times New Roman"/>
          <w:bCs/>
          <w:sz w:val="24"/>
          <w:szCs w:val="24"/>
        </w:rPr>
        <w:t xml:space="preserve"> In relation to the </w:t>
      </w:r>
      <w:r w:rsidRPr="00D571C5">
        <w:rPr>
          <w:rFonts w:ascii="Times New Roman" w:hAnsi="Times New Roman"/>
          <w:bCs/>
          <w:sz w:val="24"/>
          <w:szCs w:val="24"/>
        </w:rPr>
        <w:t>study</w:t>
      </w:r>
      <w:r w:rsidR="00A07346">
        <w:rPr>
          <w:rFonts w:ascii="Times New Roman" w:hAnsi="Times New Roman"/>
          <w:bCs/>
          <w:sz w:val="24"/>
          <w:szCs w:val="24"/>
        </w:rPr>
        <w:t>, this</w:t>
      </w:r>
      <w:r w:rsidRPr="00D571C5">
        <w:rPr>
          <w:rFonts w:ascii="Times New Roman" w:hAnsi="Times New Roman"/>
          <w:bCs/>
          <w:sz w:val="24"/>
          <w:szCs w:val="24"/>
        </w:rPr>
        <w:t xml:space="preserve"> refers to the reaction of government and other actors to changes or events posed by Covid19 aimed at reducing its negative impact on human life, dignity, and livelihoods</w:t>
      </w:r>
      <w:r w:rsidRPr="00D571C5">
        <w:rPr>
          <w:rFonts w:ascii="Times New Roman" w:hAnsi="Times New Roman"/>
          <w:sz w:val="24"/>
          <w:szCs w:val="24"/>
        </w:rPr>
        <w:t xml:space="preserve"> (World Health </w:t>
      </w:r>
      <w:proofErr w:type="spellStart"/>
      <w:r w:rsidRPr="00D571C5">
        <w:rPr>
          <w:rFonts w:ascii="Times New Roman" w:hAnsi="Times New Roman"/>
          <w:sz w:val="24"/>
          <w:szCs w:val="24"/>
        </w:rPr>
        <w:t>Organisation</w:t>
      </w:r>
      <w:proofErr w:type="spellEnd"/>
      <w:r w:rsidRPr="00D571C5">
        <w:rPr>
          <w:rFonts w:ascii="Times New Roman" w:hAnsi="Times New Roman"/>
          <w:sz w:val="24"/>
          <w:szCs w:val="24"/>
        </w:rPr>
        <w:t>, 2010; and</w:t>
      </w:r>
      <w:r w:rsidRPr="00D571C5">
        <w:rPr>
          <w:rFonts w:ascii="Times New Roman" w:hAnsi="Times New Roman"/>
          <w:bCs/>
          <w:sz w:val="24"/>
          <w:szCs w:val="24"/>
        </w:rPr>
        <w:t xml:space="preserve"> Cambridge Dictionary, 2021).</w:t>
      </w:r>
    </w:p>
    <w:p w:rsidR="00E32CEA" w:rsidRDefault="007E49B7" w:rsidP="007E49B7">
      <w:pPr>
        <w:spacing w:after="0" w:line="360" w:lineRule="auto"/>
        <w:rPr>
          <w:rFonts w:ascii="Times New Roman" w:hAnsi="Times New Roman"/>
          <w:sz w:val="24"/>
          <w:szCs w:val="24"/>
        </w:rPr>
      </w:pPr>
      <w:r>
        <w:rPr>
          <w:rFonts w:ascii="Times New Roman" w:hAnsi="Times New Roman"/>
          <w:b/>
          <w:sz w:val="24"/>
          <w:szCs w:val="24"/>
        </w:rPr>
        <w:t xml:space="preserve">Introduction: </w:t>
      </w:r>
      <w:r w:rsidRPr="00D571C5">
        <w:rPr>
          <w:rFonts w:ascii="Times New Roman" w:hAnsi="Times New Roman"/>
          <w:sz w:val="24"/>
          <w:szCs w:val="24"/>
        </w:rPr>
        <w:t xml:space="preserve">The study sought to examine the relationship between emergency logistics and response to the </w:t>
      </w:r>
      <w:r w:rsidRPr="00D571C5">
        <w:rPr>
          <w:rFonts w:ascii="Times New Roman" w:hAnsi="Times New Roman"/>
          <w:bCs/>
          <w:sz w:val="24"/>
          <w:szCs w:val="24"/>
        </w:rPr>
        <w:t xml:space="preserve">Covid19 </w:t>
      </w:r>
      <w:r w:rsidRPr="00D571C5">
        <w:rPr>
          <w:rFonts w:ascii="Times New Roman" w:hAnsi="Times New Roman"/>
          <w:sz w:val="24"/>
          <w:szCs w:val="24"/>
        </w:rPr>
        <w:t xml:space="preserve">pandemic in local governments </w:t>
      </w:r>
      <w:r w:rsidRPr="00D571C5">
        <w:rPr>
          <w:rFonts w:ascii="Times New Roman" w:hAnsi="Times New Roman"/>
          <w:bCs/>
          <w:sz w:val="24"/>
          <w:szCs w:val="24"/>
        </w:rPr>
        <w:t xml:space="preserve">with focus on </w:t>
      </w:r>
      <w:r w:rsidRPr="00D571C5">
        <w:rPr>
          <w:rFonts w:ascii="Times New Roman" w:hAnsi="Times New Roman"/>
          <w:sz w:val="24"/>
          <w:szCs w:val="24"/>
        </w:rPr>
        <w:t xml:space="preserve">Wakiso District Local Government - Uganda. </w:t>
      </w:r>
    </w:p>
    <w:p w:rsidR="00E32CEA" w:rsidRDefault="00E32CEA" w:rsidP="00E32CEA">
      <w:pPr>
        <w:spacing w:after="0" w:line="360" w:lineRule="auto"/>
        <w:jc w:val="both"/>
        <w:rPr>
          <w:rFonts w:ascii="Times New Roman" w:hAnsi="Times New Roman"/>
          <w:sz w:val="24"/>
          <w:szCs w:val="24"/>
        </w:rPr>
      </w:pPr>
    </w:p>
    <w:p w:rsidR="00E32CEA" w:rsidRDefault="00E32CEA" w:rsidP="00E32CEA">
      <w:pPr>
        <w:spacing w:after="0" w:line="360" w:lineRule="auto"/>
        <w:jc w:val="both"/>
        <w:rPr>
          <w:sz w:val="24"/>
          <w:szCs w:val="24"/>
        </w:rPr>
      </w:pPr>
      <w:r w:rsidRPr="00E32CEA">
        <w:rPr>
          <w:rFonts w:ascii="Times New Roman" w:hAnsi="Times New Roman"/>
          <w:b/>
          <w:sz w:val="24"/>
          <w:szCs w:val="24"/>
        </w:rPr>
        <w:t xml:space="preserve">Study objectives </w:t>
      </w:r>
      <w:r w:rsidR="007E49B7" w:rsidRPr="00E32CEA">
        <w:rPr>
          <w:rFonts w:ascii="Times New Roman" w:hAnsi="Times New Roman"/>
          <w:b/>
          <w:sz w:val="24"/>
          <w:szCs w:val="24"/>
        </w:rPr>
        <w:t>to</w:t>
      </w:r>
      <w:r w:rsidR="007E49B7" w:rsidRPr="00E32CEA">
        <w:rPr>
          <w:b/>
          <w:sz w:val="24"/>
          <w:szCs w:val="24"/>
        </w:rPr>
        <w:t>:</w:t>
      </w:r>
      <w:r w:rsidR="007E49B7" w:rsidRPr="00D571C5">
        <w:rPr>
          <w:sz w:val="24"/>
          <w:szCs w:val="24"/>
        </w:rPr>
        <w:t xml:space="preserve"> </w:t>
      </w:r>
      <w:r w:rsidRPr="00E32CEA">
        <w:rPr>
          <w:rFonts w:ascii="Times New Roman" w:hAnsi="Times New Roman"/>
          <w:sz w:val="24"/>
          <w:szCs w:val="24"/>
        </w:rPr>
        <w:t>To examine the relationship between distribution practices and response to covid19 in W</w:t>
      </w:r>
      <w:r>
        <w:rPr>
          <w:rFonts w:ascii="Times New Roman" w:hAnsi="Times New Roman"/>
          <w:sz w:val="24"/>
          <w:szCs w:val="24"/>
        </w:rPr>
        <w:t xml:space="preserve">akiso District Local Government, </w:t>
      </w:r>
      <w:proofErr w:type="gramStart"/>
      <w:r w:rsidRPr="00E32CEA">
        <w:rPr>
          <w:rFonts w:ascii="Times New Roman" w:hAnsi="Times New Roman"/>
          <w:sz w:val="24"/>
          <w:szCs w:val="24"/>
        </w:rPr>
        <w:t>To</w:t>
      </w:r>
      <w:proofErr w:type="gramEnd"/>
      <w:r w:rsidRPr="00E32CEA">
        <w:rPr>
          <w:rFonts w:ascii="Times New Roman" w:hAnsi="Times New Roman"/>
          <w:sz w:val="24"/>
          <w:szCs w:val="24"/>
        </w:rPr>
        <w:t xml:space="preserve"> analyze how logistics information systems relate with response to covid19 in Wa</w:t>
      </w:r>
      <w:r>
        <w:rPr>
          <w:rFonts w:ascii="Times New Roman" w:hAnsi="Times New Roman"/>
          <w:sz w:val="24"/>
          <w:szCs w:val="24"/>
        </w:rPr>
        <w:t xml:space="preserve">kiso District Local Government, </w:t>
      </w:r>
      <w:r w:rsidRPr="00E32CEA">
        <w:rPr>
          <w:rFonts w:ascii="Times New Roman" w:hAnsi="Times New Roman"/>
          <w:sz w:val="24"/>
          <w:szCs w:val="24"/>
        </w:rPr>
        <w:t>To examine the relationship between safety management practices and response to covid19 in Wakiso District Local Government.</w:t>
      </w:r>
    </w:p>
    <w:p w:rsidR="00E32CEA" w:rsidRDefault="00E32CEA" w:rsidP="00E32CEA">
      <w:pPr>
        <w:spacing w:after="0" w:line="360" w:lineRule="auto"/>
        <w:jc w:val="both"/>
        <w:rPr>
          <w:sz w:val="24"/>
          <w:szCs w:val="24"/>
        </w:rPr>
      </w:pPr>
    </w:p>
    <w:p w:rsidR="00E32CEA" w:rsidRDefault="00E32CEA" w:rsidP="00E32CEA">
      <w:pPr>
        <w:spacing w:after="0" w:line="360" w:lineRule="auto"/>
        <w:jc w:val="both"/>
        <w:rPr>
          <w:sz w:val="24"/>
          <w:szCs w:val="24"/>
        </w:rPr>
      </w:pPr>
      <w:r>
        <w:rPr>
          <w:rFonts w:ascii="Times New Roman" w:hAnsi="Times New Roman"/>
          <w:b/>
          <w:sz w:val="24"/>
          <w:szCs w:val="24"/>
        </w:rPr>
        <w:t xml:space="preserve">Methodology: </w:t>
      </w:r>
      <w:r w:rsidR="007E49B7" w:rsidRPr="00D571C5">
        <w:rPr>
          <w:rFonts w:ascii="Times New Roman" w:hAnsi="Times New Roman"/>
          <w:sz w:val="24"/>
          <w:szCs w:val="24"/>
        </w:rPr>
        <w:t>Based on the social-contract and legitimacy theories, the study adopted a phenomenological approach</w:t>
      </w:r>
      <w:r w:rsidR="007E49B7" w:rsidRPr="00D571C5">
        <w:t xml:space="preserve">, </w:t>
      </w:r>
      <w:r w:rsidR="007E49B7" w:rsidRPr="00D571C5">
        <w:rPr>
          <w:rFonts w:ascii="Times New Roman" w:hAnsi="Times New Roman"/>
          <w:sz w:val="24"/>
          <w:szCs w:val="24"/>
        </w:rPr>
        <w:t xml:space="preserve">a cross sectional survey and case study strategy, and both quantitative and qualitative methods. The </w:t>
      </w:r>
      <w:r w:rsidR="007E49B7" w:rsidRPr="00D571C5">
        <w:rPr>
          <w:rFonts w:ascii="Times New Roman" w:hAnsi="Times New Roman"/>
          <w:bCs/>
          <w:sz w:val="24"/>
          <w:szCs w:val="24"/>
        </w:rPr>
        <w:t>study population was 243</w:t>
      </w:r>
      <w:r w:rsidR="007E49B7" w:rsidRPr="00D571C5">
        <w:rPr>
          <w:rFonts w:ascii="Times New Roman" w:hAnsi="Times New Roman"/>
          <w:sz w:val="24"/>
          <w:szCs w:val="24"/>
        </w:rPr>
        <w:t xml:space="preserve">, out of which a sample of 144 was used with the response rate at </w:t>
      </w:r>
      <w:r w:rsidR="007E49B7" w:rsidRPr="00D571C5">
        <w:rPr>
          <w:rFonts w:ascii="Times New Roman" w:hAnsi="Times New Roman"/>
          <w:bCs/>
          <w:sz w:val="24"/>
          <w:szCs w:val="24"/>
        </w:rPr>
        <w:t>72.2% that is, 104 respondents. Self-administered questionnaires, interview guided, and document review checklists were used as data collection instruments.</w:t>
      </w:r>
      <w:r w:rsidR="007E49B7" w:rsidRPr="00D571C5">
        <w:rPr>
          <w:sz w:val="24"/>
          <w:szCs w:val="24"/>
        </w:rPr>
        <w:t xml:space="preserve"> </w:t>
      </w:r>
    </w:p>
    <w:p w:rsidR="00E32CEA" w:rsidRDefault="007E49B7" w:rsidP="00E32CEA">
      <w:pPr>
        <w:spacing w:after="0" w:line="360" w:lineRule="auto"/>
        <w:jc w:val="both"/>
        <w:rPr>
          <w:rFonts w:ascii="Times New Roman" w:hAnsi="Times New Roman"/>
          <w:sz w:val="24"/>
          <w:szCs w:val="24"/>
        </w:rPr>
      </w:pPr>
      <w:r w:rsidRPr="00D571C5">
        <w:rPr>
          <w:rFonts w:ascii="Times New Roman" w:hAnsi="Times New Roman"/>
          <w:sz w:val="24"/>
          <w:szCs w:val="24"/>
        </w:rPr>
        <w:lastRenderedPageBreak/>
        <w:t xml:space="preserve">The study concluded that there is a strong positive relationship between emergency logistics and response to the covid19 pandemic. With a coefficient </w:t>
      </w:r>
      <w:r w:rsidRPr="00D571C5">
        <w:rPr>
          <w:rFonts w:ascii="Times New Roman" w:hAnsi="Times New Roman"/>
          <w:b/>
          <w:bCs/>
          <w:sz w:val="24"/>
          <w:szCs w:val="24"/>
        </w:rPr>
        <w:t xml:space="preserve">r </w:t>
      </w:r>
      <w:r w:rsidRPr="00D571C5">
        <w:rPr>
          <w:rFonts w:ascii="Times New Roman" w:hAnsi="Times New Roman"/>
          <w:sz w:val="24"/>
          <w:szCs w:val="24"/>
        </w:rPr>
        <w:t xml:space="preserve">= 0.711, focus on better distribution logistics practice and strategy will significantly improve the effectiveness of response to both current and future pandemics in local governments. </w:t>
      </w:r>
    </w:p>
    <w:p w:rsidR="00E32CEA" w:rsidRDefault="00E32CEA" w:rsidP="00E32CEA">
      <w:pPr>
        <w:spacing w:after="0" w:line="360" w:lineRule="auto"/>
        <w:jc w:val="both"/>
        <w:rPr>
          <w:rFonts w:ascii="Times New Roman" w:hAnsi="Times New Roman"/>
          <w:sz w:val="24"/>
          <w:szCs w:val="24"/>
        </w:rPr>
      </w:pPr>
    </w:p>
    <w:p w:rsidR="00F313BF" w:rsidRPr="00F313BF" w:rsidRDefault="00F313BF" w:rsidP="00F313BF">
      <w:pPr>
        <w:spacing w:after="0" w:line="360" w:lineRule="auto"/>
        <w:jc w:val="both"/>
        <w:rPr>
          <w:rFonts w:ascii="Times New Roman" w:hAnsi="Times New Roman"/>
          <w:sz w:val="24"/>
          <w:szCs w:val="24"/>
        </w:rPr>
      </w:pPr>
      <w:r w:rsidRPr="00F313BF">
        <w:rPr>
          <w:rFonts w:ascii="Times New Roman" w:hAnsi="Times New Roman"/>
          <w:b/>
          <w:sz w:val="24"/>
          <w:szCs w:val="24"/>
        </w:rPr>
        <w:t>Study recommendations:</w:t>
      </w:r>
      <w:r>
        <w:rPr>
          <w:rFonts w:ascii="Times New Roman" w:hAnsi="Times New Roman"/>
          <w:sz w:val="24"/>
          <w:szCs w:val="24"/>
        </w:rPr>
        <w:t xml:space="preserve"> </w:t>
      </w:r>
      <w:r w:rsidRPr="00F313BF">
        <w:rPr>
          <w:rFonts w:ascii="Times New Roman" w:hAnsi="Times New Roman"/>
          <w:sz w:val="24"/>
          <w:szCs w:val="24"/>
        </w:rPr>
        <w:t>The study recommends the establishment of an integrated emergency logistics system that integrates pre-contracting and partnership arrangements with private suppliers of key pandemic relief items like food supplies, household supplies, and basic medical supplies. Such partnerships should be pursued with the involvement and leadership of the Local Government Ministry, Ministry of Finance, and Disaster Preparedness Directorate in the Office of the Prime Minister.</w:t>
      </w:r>
      <w:r>
        <w:rPr>
          <w:rFonts w:ascii="Times New Roman" w:hAnsi="Times New Roman"/>
          <w:sz w:val="24"/>
          <w:szCs w:val="24"/>
        </w:rPr>
        <w:t xml:space="preserve"> </w:t>
      </w:r>
    </w:p>
    <w:p w:rsidR="00F313BF" w:rsidRPr="00F313BF" w:rsidRDefault="00F313BF" w:rsidP="00F313BF">
      <w:pPr>
        <w:spacing w:after="0" w:line="360" w:lineRule="auto"/>
        <w:jc w:val="both"/>
        <w:rPr>
          <w:rFonts w:ascii="Times New Roman" w:hAnsi="Times New Roman"/>
          <w:sz w:val="24"/>
          <w:szCs w:val="24"/>
        </w:rPr>
      </w:pPr>
      <w:r w:rsidRPr="00F313BF">
        <w:rPr>
          <w:rFonts w:ascii="Times New Roman" w:hAnsi="Times New Roman"/>
          <w:sz w:val="24"/>
          <w:szCs w:val="24"/>
        </w:rPr>
        <w:t>There is need to develop a comprehensive safety management strategy and prioritization mechanism in the district and national emergency logistics systems that includes business safety in the response to health pandemics.</w:t>
      </w:r>
    </w:p>
    <w:p w:rsidR="00F313BF" w:rsidRPr="00F313BF" w:rsidRDefault="00F313BF" w:rsidP="00F313BF">
      <w:pPr>
        <w:spacing w:after="0" w:line="360" w:lineRule="auto"/>
        <w:jc w:val="both"/>
        <w:rPr>
          <w:rFonts w:ascii="Times New Roman" w:hAnsi="Times New Roman"/>
          <w:sz w:val="24"/>
          <w:szCs w:val="24"/>
        </w:rPr>
      </w:pPr>
      <w:r w:rsidRPr="00F313BF">
        <w:rPr>
          <w:rFonts w:ascii="Times New Roman" w:hAnsi="Times New Roman"/>
          <w:sz w:val="24"/>
          <w:szCs w:val="24"/>
        </w:rPr>
        <w:t>Improving distribution practices and systems based on local community involvement in real-point delivery to vulnerable persons during pandemics and emergencies of the like.</w:t>
      </w:r>
    </w:p>
    <w:p w:rsidR="00F313BF" w:rsidRPr="00F313BF" w:rsidRDefault="00F313BF" w:rsidP="00F313BF">
      <w:pPr>
        <w:spacing w:after="0" w:line="360" w:lineRule="auto"/>
        <w:jc w:val="both"/>
        <w:rPr>
          <w:rFonts w:ascii="Times New Roman" w:hAnsi="Times New Roman"/>
          <w:sz w:val="24"/>
          <w:szCs w:val="24"/>
        </w:rPr>
      </w:pPr>
      <w:r w:rsidRPr="00F313BF">
        <w:rPr>
          <w:rFonts w:ascii="Times New Roman" w:hAnsi="Times New Roman"/>
          <w:sz w:val="24"/>
          <w:szCs w:val="24"/>
        </w:rPr>
        <w:t>Public facilities, such as gymnasia and community halls, can be used as logistics depots as they are well designed with strong-enough floors, wide-enough entrances and exits, and good accessibility for cargo handling in case of pandemics and other disasters.</w:t>
      </w:r>
    </w:p>
    <w:p w:rsidR="00F313BF" w:rsidRPr="00F313BF" w:rsidRDefault="00F313BF" w:rsidP="00E32CEA">
      <w:pPr>
        <w:spacing w:after="0" w:line="360" w:lineRule="auto"/>
        <w:jc w:val="both"/>
        <w:rPr>
          <w:rFonts w:ascii="Times New Roman" w:hAnsi="Times New Roman"/>
          <w:b/>
          <w:sz w:val="24"/>
          <w:szCs w:val="24"/>
        </w:rPr>
      </w:pPr>
      <w:r>
        <w:rPr>
          <w:rFonts w:ascii="Times New Roman" w:hAnsi="Times New Roman"/>
          <w:b/>
          <w:sz w:val="24"/>
          <w:szCs w:val="24"/>
        </w:rPr>
        <w:t xml:space="preserve">References </w:t>
      </w:r>
    </w:p>
    <w:p w:rsidR="00855A7E" w:rsidRPr="00D571C5" w:rsidRDefault="00855A7E" w:rsidP="00855A7E">
      <w:pPr>
        <w:ind w:left="720" w:hanging="720"/>
        <w:jc w:val="both"/>
        <w:rPr>
          <w:rFonts w:ascii="Times New Roman" w:hAnsi="Times New Roman"/>
          <w:i/>
          <w:sz w:val="24"/>
          <w:szCs w:val="24"/>
        </w:rPr>
      </w:pPr>
      <w:proofErr w:type="spellStart"/>
      <w:r w:rsidRPr="00D571C5">
        <w:rPr>
          <w:rFonts w:ascii="Times New Roman" w:hAnsi="Times New Roman"/>
          <w:sz w:val="24"/>
          <w:szCs w:val="24"/>
        </w:rPr>
        <w:t>Lionardo</w:t>
      </w:r>
      <w:proofErr w:type="spellEnd"/>
      <w:r w:rsidRPr="00D571C5">
        <w:rPr>
          <w:rFonts w:ascii="Times New Roman" w:hAnsi="Times New Roman"/>
          <w:sz w:val="24"/>
          <w:szCs w:val="24"/>
        </w:rPr>
        <w:t xml:space="preserve">, F. T. and </w:t>
      </w:r>
      <w:proofErr w:type="spellStart"/>
      <w:r w:rsidRPr="00D571C5">
        <w:rPr>
          <w:rFonts w:ascii="Times New Roman" w:hAnsi="Times New Roman"/>
          <w:sz w:val="24"/>
          <w:szCs w:val="24"/>
        </w:rPr>
        <w:t>Nouaouri</w:t>
      </w:r>
      <w:proofErr w:type="spellEnd"/>
      <w:r w:rsidRPr="00D571C5">
        <w:rPr>
          <w:rFonts w:ascii="Times New Roman" w:hAnsi="Times New Roman"/>
          <w:sz w:val="24"/>
          <w:szCs w:val="24"/>
        </w:rPr>
        <w:t>, I. (2017): A Simulation Study of Emergency Logistic in Case of Disaster: Proceedings of the World Congress on Engineering and Computer Science, 2017 Vol. II WCECS 2017, October 25-27, 2017, San Francisco, USA.</w:t>
      </w:r>
    </w:p>
    <w:p w:rsidR="00855A7E" w:rsidRPr="00D571C5" w:rsidRDefault="00855A7E" w:rsidP="00855A7E">
      <w:pPr>
        <w:spacing w:after="0"/>
        <w:ind w:left="720" w:hanging="720"/>
        <w:jc w:val="both"/>
        <w:rPr>
          <w:rFonts w:ascii="Times New Roman" w:hAnsi="Times New Roman"/>
          <w:b/>
          <w:bCs/>
          <w:sz w:val="24"/>
          <w:szCs w:val="24"/>
        </w:rPr>
      </w:pPr>
      <w:r w:rsidRPr="00D571C5">
        <w:rPr>
          <w:rFonts w:ascii="Times New Roman" w:hAnsi="Times New Roman"/>
          <w:sz w:val="24"/>
          <w:szCs w:val="24"/>
        </w:rPr>
        <w:t xml:space="preserve">World Health </w:t>
      </w:r>
      <w:proofErr w:type="spellStart"/>
      <w:r w:rsidRPr="00D571C5">
        <w:rPr>
          <w:rFonts w:ascii="Times New Roman" w:hAnsi="Times New Roman"/>
          <w:sz w:val="24"/>
          <w:szCs w:val="24"/>
        </w:rPr>
        <w:t>Organisation</w:t>
      </w:r>
      <w:proofErr w:type="spellEnd"/>
      <w:r w:rsidRPr="00D571C5">
        <w:rPr>
          <w:rFonts w:ascii="Times New Roman" w:hAnsi="Times New Roman"/>
          <w:sz w:val="24"/>
          <w:szCs w:val="24"/>
        </w:rPr>
        <w:t xml:space="preserve"> (202</w:t>
      </w:r>
      <w:bookmarkStart w:id="0" w:name="_GoBack"/>
      <w:bookmarkEnd w:id="0"/>
      <w:r w:rsidRPr="00D571C5">
        <w:rPr>
          <w:rFonts w:ascii="Times New Roman" w:hAnsi="Times New Roman"/>
          <w:sz w:val="24"/>
          <w:szCs w:val="24"/>
        </w:rPr>
        <w:t>0): Draft Resolution to Covid19 response, Seventy-Third World Health Assembly A73/CONF./1, 18 May 2020, Agenda item 3.</w:t>
      </w:r>
    </w:p>
    <w:p w:rsidR="00855A7E" w:rsidRPr="00D571C5" w:rsidRDefault="00855A7E" w:rsidP="00855A7E">
      <w:pPr>
        <w:autoSpaceDE w:val="0"/>
        <w:autoSpaceDN w:val="0"/>
        <w:adjustRightInd w:val="0"/>
        <w:spacing w:after="0"/>
        <w:ind w:left="720" w:hanging="720"/>
        <w:jc w:val="both"/>
        <w:rPr>
          <w:rFonts w:ascii="Times New Roman" w:hAnsi="Times New Roman"/>
          <w:iCs/>
          <w:sz w:val="24"/>
          <w:szCs w:val="24"/>
        </w:rPr>
      </w:pPr>
      <w:r w:rsidRPr="00D571C5">
        <w:rPr>
          <w:rFonts w:ascii="Times New Roman" w:hAnsi="Times New Roman"/>
          <w:sz w:val="24"/>
          <w:szCs w:val="24"/>
        </w:rPr>
        <w:t>Fritz Institute &amp; CILT (2015): Medical Logistics Practices in the Humanitarian Sector; Chartered Institute of Logistics and Transport, UK.www.hlcertification.org.</w:t>
      </w:r>
    </w:p>
    <w:p w:rsidR="00855A7E" w:rsidRPr="00D571C5" w:rsidRDefault="00855A7E" w:rsidP="00855A7E">
      <w:pPr>
        <w:spacing w:after="0"/>
        <w:ind w:left="720" w:hanging="720"/>
        <w:jc w:val="both"/>
        <w:rPr>
          <w:rFonts w:ascii="Times New Roman" w:hAnsi="Times New Roman"/>
          <w:b/>
          <w:bCs/>
          <w:sz w:val="24"/>
          <w:szCs w:val="24"/>
        </w:rPr>
      </w:pPr>
      <w:r w:rsidRPr="00D571C5">
        <w:rPr>
          <w:rFonts w:ascii="Times New Roman" w:hAnsi="Times New Roman"/>
          <w:sz w:val="24"/>
          <w:szCs w:val="24"/>
        </w:rPr>
        <w:t>UNICEF Uganda (2020): COVID-19 Situation: Reporting period 16</w:t>
      </w:r>
      <w:r w:rsidRPr="00D571C5">
        <w:rPr>
          <w:rFonts w:ascii="Times New Roman" w:hAnsi="Times New Roman"/>
          <w:sz w:val="24"/>
          <w:szCs w:val="24"/>
          <w:vertAlign w:val="superscript"/>
        </w:rPr>
        <w:t>th</w:t>
      </w:r>
      <w:r w:rsidRPr="00D571C5">
        <w:rPr>
          <w:rFonts w:ascii="Times New Roman" w:hAnsi="Times New Roman"/>
          <w:sz w:val="24"/>
          <w:szCs w:val="24"/>
        </w:rPr>
        <w:t xml:space="preserve"> – 31</w:t>
      </w:r>
      <w:r w:rsidRPr="00D571C5">
        <w:rPr>
          <w:rFonts w:ascii="Times New Roman" w:hAnsi="Times New Roman"/>
          <w:sz w:val="24"/>
          <w:szCs w:val="24"/>
          <w:vertAlign w:val="superscript"/>
        </w:rPr>
        <w:t>st</w:t>
      </w:r>
      <w:r w:rsidRPr="00D571C5">
        <w:rPr>
          <w:rFonts w:ascii="Times New Roman" w:hAnsi="Times New Roman"/>
          <w:sz w:val="24"/>
          <w:szCs w:val="24"/>
        </w:rPr>
        <w:t xml:space="preserve"> May, 2020, Report No. 2, Uganda Country Office.</w:t>
      </w:r>
    </w:p>
    <w:p w:rsidR="00855A7E" w:rsidRPr="00D571C5" w:rsidRDefault="00855A7E" w:rsidP="00855A7E">
      <w:pPr>
        <w:ind w:left="720" w:hanging="720"/>
        <w:jc w:val="both"/>
        <w:rPr>
          <w:rFonts w:ascii="Times New Roman" w:hAnsi="Times New Roman"/>
          <w:sz w:val="24"/>
          <w:szCs w:val="24"/>
        </w:rPr>
      </w:pPr>
      <w:r w:rsidRPr="00D571C5">
        <w:rPr>
          <w:rFonts w:ascii="Times New Roman" w:hAnsi="Times New Roman"/>
          <w:sz w:val="24"/>
          <w:szCs w:val="24"/>
        </w:rPr>
        <w:t>United Nations (2020): Articulating the Pathways of the Socio-Economic Impact of the Coronavirus (COVID-19) Pandemic on the Kenyan Economy: Policy Brief, Issue No: 4/2020.</w:t>
      </w:r>
    </w:p>
    <w:p w:rsidR="00F313BF" w:rsidRDefault="00F313BF" w:rsidP="00E32CEA">
      <w:pPr>
        <w:spacing w:after="0" w:line="360" w:lineRule="auto"/>
        <w:jc w:val="both"/>
        <w:rPr>
          <w:rFonts w:ascii="Times New Roman" w:hAnsi="Times New Roman"/>
          <w:sz w:val="24"/>
          <w:szCs w:val="24"/>
        </w:rPr>
      </w:pPr>
    </w:p>
    <w:p w:rsidR="00F313BF" w:rsidRDefault="00F313BF" w:rsidP="00E32CEA">
      <w:pPr>
        <w:spacing w:after="0" w:line="360" w:lineRule="auto"/>
        <w:jc w:val="both"/>
        <w:rPr>
          <w:rFonts w:ascii="Times New Roman" w:hAnsi="Times New Roman"/>
          <w:sz w:val="24"/>
          <w:szCs w:val="24"/>
        </w:rPr>
      </w:pPr>
    </w:p>
    <w:p w:rsidR="00F313BF" w:rsidRDefault="00F313BF" w:rsidP="00E32CEA">
      <w:pPr>
        <w:spacing w:after="0" w:line="360" w:lineRule="auto"/>
        <w:jc w:val="both"/>
        <w:rPr>
          <w:rFonts w:ascii="Times New Roman" w:hAnsi="Times New Roman"/>
          <w:sz w:val="24"/>
          <w:szCs w:val="24"/>
        </w:rPr>
      </w:pPr>
    </w:p>
    <w:p w:rsidR="00F313BF" w:rsidRDefault="00F313BF" w:rsidP="00E32CEA">
      <w:pPr>
        <w:spacing w:after="0" w:line="360" w:lineRule="auto"/>
        <w:jc w:val="both"/>
        <w:rPr>
          <w:rFonts w:ascii="Times New Roman" w:hAnsi="Times New Roman"/>
          <w:sz w:val="24"/>
          <w:szCs w:val="24"/>
        </w:rPr>
      </w:pPr>
    </w:p>
    <w:p w:rsidR="007856EA" w:rsidRDefault="007856EA" w:rsidP="007856EA">
      <w:pPr>
        <w:rPr>
          <w:rFonts w:ascii="Times New Roman" w:hAnsi="Times New Roman"/>
          <w:b/>
          <w:sz w:val="24"/>
          <w:szCs w:val="24"/>
        </w:rPr>
      </w:pPr>
    </w:p>
    <w:p w:rsidR="007856EA" w:rsidRDefault="007856EA" w:rsidP="007856EA">
      <w:pPr>
        <w:rPr>
          <w:rFonts w:ascii="Times New Roman" w:hAnsi="Times New Roman"/>
          <w:b/>
          <w:sz w:val="24"/>
          <w:szCs w:val="24"/>
        </w:rPr>
      </w:pPr>
    </w:p>
    <w:p w:rsidR="007856EA" w:rsidRDefault="007856EA" w:rsidP="007856EA">
      <w:pPr>
        <w:rPr>
          <w:rFonts w:ascii="Times New Roman" w:hAnsi="Times New Roman"/>
          <w:b/>
          <w:sz w:val="24"/>
          <w:szCs w:val="24"/>
        </w:rPr>
      </w:pPr>
    </w:p>
    <w:p w:rsidR="007856EA" w:rsidRPr="007856EA" w:rsidRDefault="007856EA" w:rsidP="007856EA">
      <w:pPr>
        <w:rPr>
          <w:rFonts w:ascii="Times New Roman" w:hAnsi="Times New Roman"/>
          <w:b/>
          <w:sz w:val="24"/>
          <w:szCs w:val="24"/>
        </w:rPr>
      </w:pPr>
    </w:p>
    <w:p w:rsidR="007856EA" w:rsidRPr="007856EA" w:rsidRDefault="007856EA" w:rsidP="000667CC">
      <w:pPr>
        <w:rPr>
          <w:rFonts w:ascii="Times New Roman" w:hAnsi="Times New Roman"/>
          <w:sz w:val="24"/>
          <w:szCs w:val="24"/>
        </w:rPr>
      </w:pPr>
    </w:p>
    <w:p w:rsidR="007856EA" w:rsidRPr="007856EA" w:rsidRDefault="007856EA" w:rsidP="000667CC">
      <w:pPr>
        <w:rPr>
          <w:rFonts w:ascii="Times New Roman" w:hAnsi="Times New Roman"/>
          <w:sz w:val="24"/>
          <w:szCs w:val="24"/>
        </w:rPr>
      </w:pPr>
    </w:p>
    <w:p w:rsidR="007856EA" w:rsidRPr="007856EA" w:rsidRDefault="007856EA" w:rsidP="000667CC">
      <w:pPr>
        <w:rPr>
          <w:rFonts w:ascii="Times New Roman" w:hAnsi="Times New Roman"/>
          <w:sz w:val="24"/>
          <w:szCs w:val="24"/>
        </w:rPr>
      </w:pPr>
    </w:p>
    <w:p w:rsidR="007856EA" w:rsidRPr="007856EA" w:rsidRDefault="007856EA" w:rsidP="000667CC">
      <w:pPr>
        <w:rPr>
          <w:rFonts w:ascii="Times New Roman" w:hAnsi="Times New Roman"/>
          <w:sz w:val="24"/>
          <w:szCs w:val="24"/>
        </w:rPr>
      </w:pPr>
    </w:p>
    <w:p w:rsidR="007856EA" w:rsidRDefault="007856EA" w:rsidP="000667CC"/>
    <w:p w:rsidR="007856EA" w:rsidRPr="000667CC" w:rsidRDefault="007856EA" w:rsidP="000667CC"/>
    <w:sectPr w:rsidR="007856EA" w:rsidRPr="00066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CC"/>
    <w:rsid w:val="000667CC"/>
    <w:rsid w:val="005D214F"/>
    <w:rsid w:val="007856EA"/>
    <w:rsid w:val="007E49B7"/>
    <w:rsid w:val="00855A7E"/>
    <w:rsid w:val="00A07346"/>
    <w:rsid w:val="00E32CEA"/>
    <w:rsid w:val="00F3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06A3"/>
  <w15:chartTrackingRefBased/>
  <w15:docId w15:val="{13E78734-74FC-4B4F-A607-7D01DEB0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C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3</cp:revision>
  <dcterms:created xsi:type="dcterms:W3CDTF">2022-02-15T10:49:00Z</dcterms:created>
  <dcterms:modified xsi:type="dcterms:W3CDTF">2022-02-15T12:53:00Z</dcterms:modified>
</cp:coreProperties>
</file>